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E2" w:rsidRDefault="006D54E2" w:rsidP="006D54E2">
      <w:pPr>
        <w:spacing w:before="100" w:beforeAutospacing="1" w:after="100" w:afterAutospacing="1" w:line="240" w:lineRule="auto"/>
        <w:ind w:left="-851" w:right="-994"/>
        <w:jc w:val="right"/>
        <w:rPr>
          <w:rFonts w:ascii="Arial" w:eastAsia="Times New Roman" w:hAnsi="Arial" w:cs="Arial"/>
          <w:b/>
          <w:bCs/>
          <w:sz w:val="20"/>
          <w:szCs w:val="20"/>
          <w:lang w:eastAsia="es-DO"/>
        </w:rPr>
      </w:pPr>
      <w:r w:rsidRPr="008C0A43">
        <w:rPr>
          <w:rFonts w:ascii="Arial" w:eastAsia="Times New Roman" w:hAnsi="Arial" w:cs="Arial"/>
          <w:b/>
          <w:bCs/>
          <w:sz w:val="20"/>
          <w:szCs w:val="20"/>
          <w:lang w:eastAsia="es-DO"/>
        </w:rPr>
        <w:t>Santo Domingo, D.N.</w:t>
      </w:r>
      <w:r w:rsidRPr="008C0A43">
        <w:rPr>
          <w:rFonts w:ascii="Arial" w:eastAsia="Times New Roman" w:hAnsi="Arial" w:cs="Arial"/>
          <w:sz w:val="20"/>
          <w:szCs w:val="20"/>
          <w:lang w:eastAsia="es-DO"/>
        </w:rPr>
        <w:br/>
      </w:r>
      <w:r w:rsidR="005C5F54">
        <w:rPr>
          <w:rFonts w:ascii="Arial" w:eastAsia="Times New Roman" w:hAnsi="Arial" w:cs="Arial"/>
          <w:b/>
          <w:bCs/>
          <w:sz w:val="20"/>
          <w:szCs w:val="20"/>
          <w:lang w:eastAsia="es-DO"/>
        </w:rPr>
        <w:t>01</w:t>
      </w:r>
      <w:r>
        <w:rPr>
          <w:rFonts w:ascii="Arial" w:eastAsia="Times New Roman" w:hAnsi="Arial" w:cs="Arial"/>
          <w:b/>
          <w:bCs/>
          <w:sz w:val="20"/>
          <w:szCs w:val="20"/>
          <w:lang w:eastAsia="es-DO"/>
        </w:rPr>
        <w:t xml:space="preserve"> </w:t>
      </w:r>
      <w:r w:rsidR="005C5F54">
        <w:rPr>
          <w:rFonts w:ascii="Arial" w:eastAsia="Times New Roman" w:hAnsi="Arial" w:cs="Arial"/>
          <w:b/>
          <w:bCs/>
          <w:sz w:val="20"/>
          <w:szCs w:val="20"/>
          <w:lang w:eastAsia="es-DO"/>
        </w:rPr>
        <w:t>de octub</w:t>
      </w:r>
      <w:r>
        <w:rPr>
          <w:rFonts w:ascii="Arial" w:eastAsia="Times New Roman" w:hAnsi="Arial" w:cs="Arial"/>
          <w:b/>
          <w:bCs/>
          <w:sz w:val="20"/>
          <w:szCs w:val="20"/>
          <w:lang w:eastAsia="es-DO"/>
        </w:rPr>
        <w:t xml:space="preserve">re </w:t>
      </w:r>
      <w:r w:rsidRPr="008C0A43">
        <w:rPr>
          <w:rFonts w:ascii="Arial" w:eastAsia="Times New Roman" w:hAnsi="Arial" w:cs="Arial"/>
          <w:b/>
          <w:bCs/>
          <w:sz w:val="20"/>
          <w:szCs w:val="20"/>
          <w:lang w:eastAsia="es-DO"/>
        </w:rPr>
        <w:t>del 2015</w:t>
      </w:r>
    </w:p>
    <w:p w:rsidR="006D54E2" w:rsidRPr="008C0A43" w:rsidRDefault="006D54E2" w:rsidP="006D54E2">
      <w:pPr>
        <w:spacing w:before="100" w:beforeAutospacing="1" w:after="100" w:afterAutospacing="1" w:line="240" w:lineRule="auto"/>
        <w:ind w:left="-851" w:right="-994"/>
        <w:jc w:val="right"/>
        <w:rPr>
          <w:rFonts w:ascii="Arial" w:eastAsia="Times New Roman" w:hAnsi="Arial" w:cs="Arial"/>
          <w:sz w:val="20"/>
          <w:szCs w:val="20"/>
          <w:lang w:eastAsia="es-DO"/>
        </w:rPr>
      </w:pPr>
    </w:p>
    <w:p w:rsidR="006D54E2" w:rsidRPr="008C0A43" w:rsidRDefault="006D54E2" w:rsidP="006D54E2">
      <w:pPr>
        <w:spacing w:before="100" w:beforeAutospacing="1" w:after="100" w:afterAutospacing="1" w:line="240" w:lineRule="auto"/>
        <w:ind w:left="-851" w:right="-994"/>
        <w:jc w:val="center"/>
        <w:rPr>
          <w:rFonts w:ascii="Arial" w:eastAsia="Times New Roman" w:hAnsi="Arial" w:cs="Arial"/>
          <w:sz w:val="20"/>
          <w:szCs w:val="20"/>
          <w:lang w:eastAsia="es-DO"/>
        </w:rPr>
      </w:pPr>
      <w:r w:rsidRPr="008C0A43">
        <w:rPr>
          <w:rFonts w:ascii="Arial" w:eastAsia="Times New Roman" w:hAnsi="Arial" w:cs="Arial"/>
          <w:noProof/>
          <w:sz w:val="20"/>
          <w:szCs w:val="20"/>
          <w:lang w:eastAsia="es-DO"/>
        </w:rPr>
        <w:drawing>
          <wp:inline distT="0" distB="0" distL="0" distR="0" wp14:anchorId="5179F06B" wp14:editId="4E0912B6">
            <wp:extent cx="1990725" cy="1638300"/>
            <wp:effectExtent l="0" t="0" r="9525" b="0"/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4E2" w:rsidRPr="008C0A43" w:rsidRDefault="006D54E2" w:rsidP="006D54E2">
      <w:pPr>
        <w:spacing w:before="100" w:beforeAutospacing="1" w:after="100" w:afterAutospacing="1" w:line="240" w:lineRule="auto"/>
        <w:ind w:left="-851" w:right="-994"/>
        <w:jc w:val="center"/>
        <w:rPr>
          <w:rFonts w:ascii="Arial" w:eastAsia="Times New Roman" w:hAnsi="Arial" w:cs="Arial"/>
          <w:sz w:val="20"/>
          <w:szCs w:val="20"/>
          <w:lang w:eastAsia="es-DO"/>
        </w:rPr>
      </w:pPr>
      <w:r w:rsidRPr="008C0A43">
        <w:rPr>
          <w:rFonts w:ascii="Arial" w:eastAsia="Times New Roman" w:hAnsi="Arial" w:cs="Arial"/>
          <w:b/>
          <w:bCs/>
          <w:sz w:val="20"/>
          <w:szCs w:val="20"/>
          <w:lang w:eastAsia="es-DO"/>
        </w:rPr>
        <w:t>INSTITUTO DE ESTABILIZACION DE PRECIOS</w:t>
      </w:r>
    </w:p>
    <w:p w:rsidR="006D54E2" w:rsidRPr="008C0A43" w:rsidRDefault="006D54E2" w:rsidP="006D54E2">
      <w:pPr>
        <w:spacing w:before="100" w:beforeAutospacing="1" w:after="100" w:afterAutospacing="1" w:line="240" w:lineRule="auto"/>
        <w:ind w:left="-851" w:right="-994"/>
        <w:jc w:val="center"/>
        <w:rPr>
          <w:rFonts w:ascii="Arial" w:eastAsia="Times New Roman" w:hAnsi="Arial" w:cs="Arial"/>
          <w:sz w:val="20"/>
          <w:szCs w:val="20"/>
          <w:lang w:eastAsia="es-DO"/>
        </w:rPr>
      </w:pPr>
      <w:r w:rsidRPr="008C0A43">
        <w:rPr>
          <w:rFonts w:ascii="Arial" w:eastAsia="Times New Roman" w:hAnsi="Arial" w:cs="Arial"/>
          <w:b/>
          <w:bCs/>
          <w:sz w:val="20"/>
          <w:szCs w:val="20"/>
          <w:lang w:eastAsia="es-DO"/>
        </w:rPr>
        <w:t>República Dominicana</w:t>
      </w:r>
    </w:p>
    <w:p w:rsidR="006D54E2" w:rsidRPr="008C0A43" w:rsidRDefault="006D54E2" w:rsidP="006D54E2">
      <w:pPr>
        <w:spacing w:before="100" w:beforeAutospacing="1" w:after="100" w:afterAutospacing="1" w:line="240" w:lineRule="auto"/>
        <w:ind w:left="-851" w:right="-994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  <w:lang w:eastAsia="es-DO"/>
        </w:rPr>
      </w:pPr>
      <w:r w:rsidRPr="008C0A43">
        <w:rPr>
          <w:rFonts w:ascii="Arial" w:eastAsia="Times New Roman" w:hAnsi="Arial" w:cs="Arial"/>
          <w:b/>
          <w:bCs/>
          <w:i/>
          <w:iCs/>
          <w:sz w:val="20"/>
          <w:szCs w:val="20"/>
          <w:lang w:eastAsia="es-DO"/>
        </w:rPr>
        <w:t>“Año de la Atención Integral a la Primera Infancia”</w:t>
      </w:r>
    </w:p>
    <w:p w:rsidR="006D54E2" w:rsidRPr="008C0A43" w:rsidRDefault="006D54E2" w:rsidP="006D54E2">
      <w:pPr>
        <w:spacing w:before="100" w:beforeAutospacing="1" w:after="100" w:afterAutospacing="1" w:line="240" w:lineRule="auto"/>
        <w:ind w:left="-851" w:right="-994"/>
        <w:jc w:val="both"/>
        <w:rPr>
          <w:rFonts w:ascii="Arial" w:eastAsia="Times New Roman" w:hAnsi="Arial" w:cs="Arial"/>
          <w:sz w:val="20"/>
          <w:szCs w:val="20"/>
          <w:lang w:eastAsia="es-DO"/>
        </w:rPr>
      </w:pPr>
      <w:r w:rsidRPr="008C0A43">
        <w:rPr>
          <w:rFonts w:ascii="Arial" w:eastAsia="Times New Roman" w:hAnsi="Arial" w:cs="Arial"/>
          <w:sz w:val="20"/>
          <w:szCs w:val="20"/>
          <w:lang w:eastAsia="es-DO"/>
        </w:rPr>
        <w:t>El INSTITUTO DE ESTABILIZACION DE PRECIOS en cumplimiento de las disposiciones de la Ley 340-06 de Contrataciones Públicas de Bienes, Servicios, Obras y Concesiones de fecha 18 de agosto del año dos mil seis (2006), y su modificación contenida en la Ley 449-06 de fecha 6 de diciembre del año dos mil seis (2006) su reglamento de aplicación aprobado por el decreto No. 543-12 de fecha 6 de septiembre del 2012, invita por este medio a todos los interesados en presentar propuesta para la adquisición de: </w:t>
      </w:r>
    </w:p>
    <w:p w:rsidR="006D54E2" w:rsidRPr="008C0A43" w:rsidRDefault="006D54E2" w:rsidP="006D54E2">
      <w:pPr>
        <w:spacing w:before="100" w:beforeAutospacing="1" w:after="100" w:afterAutospacing="1" w:line="240" w:lineRule="auto"/>
        <w:ind w:left="-851" w:right="-994"/>
        <w:rPr>
          <w:rFonts w:ascii="Arial" w:eastAsia="Times New Roman" w:hAnsi="Arial" w:cs="Arial"/>
          <w:sz w:val="20"/>
          <w:szCs w:val="20"/>
          <w:lang w:eastAsia="es-DO"/>
        </w:rPr>
      </w:pPr>
      <w:r w:rsidRPr="008C0A43">
        <w:rPr>
          <w:rFonts w:ascii="Arial" w:eastAsia="Times New Roman" w:hAnsi="Arial" w:cs="Arial"/>
          <w:sz w:val="20"/>
          <w:szCs w:val="20"/>
          <w:lang w:eastAsia="es-DO"/>
        </w:rPr>
        <w:t> </w:t>
      </w:r>
    </w:p>
    <w:tbl>
      <w:tblPr>
        <w:tblW w:w="778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1843"/>
        <w:gridCol w:w="1701"/>
      </w:tblGrid>
      <w:tr w:rsidR="006D54E2" w:rsidRPr="00E216FC" w:rsidTr="00E16179">
        <w:trPr>
          <w:trHeight w:val="81"/>
          <w:tblCellSpacing w:w="7" w:type="dxa"/>
          <w:jc w:val="center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4E2" w:rsidRPr="00E216FC" w:rsidRDefault="006D54E2" w:rsidP="00E16179">
            <w:pPr>
              <w:jc w:val="center"/>
              <w:rPr>
                <w:b/>
                <w:sz w:val="24"/>
              </w:rPr>
            </w:pPr>
            <w:r w:rsidRPr="00E216FC">
              <w:rPr>
                <w:b/>
                <w:sz w:val="24"/>
              </w:rPr>
              <w:t>Descripción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4E2" w:rsidRPr="00E216FC" w:rsidRDefault="006D54E2" w:rsidP="00E16179">
            <w:pPr>
              <w:jc w:val="center"/>
              <w:rPr>
                <w:b/>
                <w:sz w:val="24"/>
              </w:rPr>
            </w:pPr>
            <w:r w:rsidRPr="00E216FC">
              <w:rPr>
                <w:b/>
                <w:sz w:val="24"/>
              </w:rPr>
              <w:t>Unidad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4E2" w:rsidRPr="00E216FC" w:rsidRDefault="006D54E2" w:rsidP="00E16179">
            <w:pPr>
              <w:jc w:val="center"/>
              <w:rPr>
                <w:b/>
                <w:sz w:val="24"/>
              </w:rPr>
            </w:pPr>
            <w:r w:rsidRPr="00E216FC">
              <w:rPr>
                <w:b/>
                <w:sz w:val="24"/>
              </w:rPr>
              <w:t>Cantidad</w:t>
            </w:r>
          </w:p>
        </w:tc>
      </w:tr>
      <w:tr w:rsidR="006D54E2" w:rsidRPr="00E216FC" w:rsidTr="00E16179">
        <w:trPr>
          <w:trHeight w:val="362"/>
          <w:tblCellSpacing w:w="7" w:type="dxa"/>
          <w:jc w:val="center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4E2" w:rsidRPr="00E216FC" w:rsidRDefault="005C5F54" w:rsidP="00E16179">
            <w:r>
              <w:t>Malla de Empaque</w:t>
            </w:r>
            <w:r w:rsidR="0057394A">
              <w:t xml:space="preserve"> 4,500 Mts.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4E2" w:rsidRPr="00E216FC" w:rsidRDefault="005C5F54" w:rsidP="00E16179">
            <w:pPr>
              <w:jc w:val="center"/>
            </w:pPr>
            <w:r>
              <w:t>Fardo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4E2" w:rsidRPr="00E216FC" w:rsidRDefault="005C5F54" w:rsidP="00E16179">
            <w:pPr>
              <w:jc w:val="center"/>
            </w:pPr>
            <w:r>
              <w:t>50</w:t>
            </w:r>
          </w:p>
        </w:tc>
      </w:tr>
    </w:tbl>
    <w:p w:rsidR="006D54E2" w:rsidRDefault="006D54E2" w:rsidP="006D54E2">
      <w:pPr>
        <w:spacing w:before="100" w:beforeAutospacing="1" w:after="100" w:afterAutospacing="1" w:line="240" w:lineRule="auto"/>
        <w:ind w:left="-851" w:right="-994"/>
        <w:rPr>
          <w:rFonts w:ascii="Arial" w:eastAsia="Times New Roman" w:hAnsi="Arial" w:cs="Arial"/>
          <w:sz w:val="20"/>
          <w:szCs w:val="20"/>
          <w:lang w:eastAsia="es-DO"/>
        </w:rPr>
      </w:pPr>
    </w:p>
    <w:p w:rsidR="006D54E2" w:rsidRDefault="006D54E2" w:rsidP="006D54E2">
      <w:pPr>
        <w:spacing w:before="100" w:beforeAutospacing="1" w:after="100" w:afterAutospacing="1" w:line="240" w:lineRule="auto"/>
        <w:ind w:left="-851" w:right="-994"/>
        <w:rPr>
          <w:rFonts w:ascii="Arial" w:eastAsia="Times New Roman" w:hAnsi="Arial" w:cs="Arial"/>
          <w:sz w:val="20"/>
          <w:szCs w:val="20"/>
          <w:lang w:eastAsia="es-DO"/>
        </w:rPr>
      </w:pPr>
    </w:p>
    <w:p w:rsidR="006D54E2" w:rsidRPr="008C0A43" w:rsidRDefault="006D54E2" w:rsidP="006D54E2">
      <w:pPr>
        <w:spacing w:before="100" w:beforeAutospacing="1" w:after="100" w:afterAutospacing="1" w:line="240" w:lineRule="auto"/>
        <w:ind w:left="-851" w:right="-994"/>
        <w:rPr>
          <w:rFonts w:ascii="Arial" w:eastAsia="Times New Roman" w:hAnsi="Arial" w:cs="Arial"/>
          <w:sz w:val="20"/>
          <w:szCs w:val="20"/>
          <w:lang w:eastAsia="es-DO"/>
        </w:rPr>
      </w:pPr>
      <w:r w:rsidRPr="008C0A43">
        <w:rPr>
          <w:rFonts w:ascii="Arial" w:eastAsia="Times New Roman" w:hAnsi="Arial" w:cs="Arial"/>
          <w:b/>
          <w:bCs/>
          <w:sz w:val="20"/>
          <w:szCs w:val="20"/>
          <w:lang w:eastAsia="es-DO"/>
        </w:rPr>
        <w:t>       </w:t>
      </w:r>
      <w:r w:rsidRPr="008C0A43">
        <w:rPr>
          <w:rFonts w:ascii="Arial" w:eastAsia="Times New Roman" w:hAnsi="Arial" w:cs="Arial"/>
          <w:b/>
          <w:bCs/>
          <w:i/>
          <w:iCs/>
          <w:sz w:val="20"/>
          <w:szCs w:val="20"/>
          <w:lang w:eastAsia="es-DO"/>
        </w:rPr>
        <w:t>Nota: Dirigirse al departamento 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es-DO"/>
        </w:rPr>
        <w:t xml:space="preserve">compra </w:t>
      </w:r>
      <w:r w:rsidRPr="008C0A43">
        <w:rPr>
          <w:rFonts w:ascii="Arial" w:eastAsia="Times New Roman" w:hAnsi="Arial" w:cs="Arial"/>
          <w:b/>
          <w:bCs/>
          <w:i/>
          <w:iCs/>
          <w:sz w:val="20"/>
          <w:szCs w:val="20"/>
          <w:lang w:eastAsia="es-DO"/>
        </w:rPr>
        <w:t>para mayor información.</w:t>
      </w:r>
    </w:p>
    <w:p w:rsidR="00C03868" w:rsidRDefault="004B00F0"/>
    <w:p w:rsidR="005C5F54" w:rsidRDefault="005C5F54"/>
    <w:p w:rsidR="005C5F54" w:rsidRDefault="005C5F54"/>
    <w:p w:rsidR="005C5F54" w:rsidRDefault="005C5F54"/>
    <w:p w:rsidR="005C5F54" w:rsidRDefault="005C5F54"/>
    <w:p w:rsidR="005C5F54" w:rsidRDefault="005C5F54"/>
    <w:p w:rsidR="005C5F54" w:rsidRDefault="005C5F54"/>
    <w:p w:rsidR="005C5F54" w:rsidRDefault="005C5F54"/>
    <w:p w:rsidR="005C5F54" w:rsidRDefault="005C5F54" w:rsidP="005C5F54">
      <w:pPr>
        <w:spacing w:before="100" w:beforeAutospacing="1" w:after="100" w:afterAutospacing="1" w:line="240" w:lineRule="auto"/>
        <w:ind w:left="-851" w:right="-994"/>
        <w:jc w:val="right"/>
        <w:rPr>
          <w:rFonts w:ascii="Arial" w:eastAsia="Times New Roman" w:hAnsi="Arial" w:cs="Arial"/>
          <w:b/>
          <w:bCs/>
          <w:sz w:val="20"/>
          <w:szCs w:val="20"/>
          <w:lang w:eastAsia="es-DO"/>
        </w:rPr>
      </w:pPr>
      <w:r w:rsidRPr="008C0A43">
        <w:rPr>
          <w:rFonts w:ascii="Arial" w:eastAsia="Times New Roman" w:hAnsi="Arial" w:cs="Arial"/>
          <w:b/>
          <w:bCs/>
          <w:sz w:val="20"/>
          <w:szCs w:val="20"/>
          <w:lang w:eastAsia="es-DO"/>
        </w:rPr>
        <w:lastRenderedPageBreak/>
        <w:t>Santo Domingo, D.N.</w:t>
      </w:r>
      <w:r w:rsidRPr="008C0A43">
        <w:rPr>
          <w:rFonts w:ascii="Arial" w:eastAsia="Times New Roman" w:hAnsi="Arial" w:cs="Arial"/>
          <w:sz w:val="20"/>
          <w:szCs w:val="20"/>
          <w:lang w:eastAsia="es-DO"/>
        </w:rPr>
        <w:br/>
      </w:r>
      <w:r>
        <w:rPr>
          <w:rFonts w:ascii="Arial" w:eastAsia="Times New Roman" w:hAnsi="Arial" w:cs="Arial"/>
          <w:b/>
          <w:bCs/>
          <w:sz w:val="20"/>
          <w:szCs w:val="20"/>
          <w:lang w:eastAsia="es-DO"/>
        </w:rPr>
        <w:t xml:space="preserve">01 de octubre </w:t>
      </w:r>
      <w:r w:rsidRPr="008C0A43">
        <w:rPr>
          <w:rFonts w:ascii="Arial" w:eastAsia="Times New Roman" w:hAnsi="Arial" w:cs="Arial"/>
          <w:b/>
          <w:bCs/>
          <w:sz w:val="20"/>
          <w:szCs w:val="20"/>
          <w:lang w:eastAsia="es-DO"/>
        </w:rPr>
        <w:t>del 2015</w:t>
      </w:r>
    </w:p>
    <w:p w:rsidR="005C5F54" w:rsidRPr="008C0A43" w:rsidRDefault="005C5F54" w:rsidP="005C5F54">
      <w:pPr>
        <w:spacing w:before="100" w:beforeAutospacing="1" w:after="100" w:afterAutospacing="1" w:line="240" w:lineRule="auto"/>
        <w:ind w:left="-851" w:right="-994"/>
        <w:jc w:val="right"/>
        <w:rPr>
          <w:rFonts w:ascii="Arial" w:eastAsia="Times New Roman" w:hAnsi="Arial" w:cs="Arial"/>
          <w:sz w:val="20"/>
          <w:szCs w:val="20"/>
          <w:lang w:eastAsia="es-DO"/>
        </w:rPr>
      </w:pPr>
    </w:p>
    <w:p w:rsidR="005C5F54" w:rsidRPr="008C0A43" w:rsidRDefault="005C5F54" w:rsidP="005C5F54">
      <w:pPr>
        <w:spacing w:before="100" w:beforeAutospacing="1" w:after="100" w:afterAutospacing="1" w:line="240" w:lineRule="auto"/>
        <w:ind w:left="-851" w:right="-994"/>
        <w:jc w:val="center"/>
        <w:rPr>
          <w:rFonts w:ascii="Arial" w:eastAsia="Times New Roman" w:hAnsi="Arial" w:cs="Arial"/>
          <w:sz w:val="20"/>
          <w:szCs w:val="20"/>
          <w:lang w:eastAsia="es-DO"/>
        </w:rPr>
      </w:pPr>
      <w:r w:rsidRPr="008C0A43">
        <w:rPr>
          <w:rFonts w:ascii="Arial" w:eastAsia="Times New Roman" w:hAnsi="Arial" w:cs="Arial"/>
          <w:noProof/>
          <w:sz w:val="20"/>
          <w:szCs w:val="20"/>
          <w:lang w:eastAsia="es-DO"/>
        </w:rPr>
        <w:drawing>
          <wp:inline distT="0" distB="0" distL="0" distR="0" wp14:anchorId="32B339AD" wp14:editId="20B87DB6">
            <wp:extent cx="1990725" cy="1638300"/>
            <wp:effectExtent l="0" t="0" r="9525" b="0"/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F54" w:rsidRPr="008C0A43" w:rsidRDefault="005C5F54" w:rsidP="005C5F54">
      <w:pPr>
        <w:spacing w:before="100" w:beforeAutospacing="1" w:after="100" w:afterAutospacing="1" w:line="240" w:lineRule="auto"/>
        <w:ind w:left="-851" w:right="-994"/>
        <w:jc w:val="center"/>
        <w:rPr>
          <w:rFonts w:ascii="Arial" w:eastAsia="Times New Roman" w:hAnsi="Arial" w:cs="Arial"/>
          <w:sz w:val="20"/>
          <w:szCs w:val="20"/>
          <w:lang w:eastAsia="es-DO"/>
        </w:rPr>
      </w:pPr>
      <w:r w:rsidRPr="008C0A43">
        <w:rPr>
          <w:rFonts w:ascii="Arial" w:eastAsia="Times New Roman" w:hAnsi="Arial" w:cs="Arial"/>
          <w:b/>
          <w:bCs/>
          <w:sz w:val="20"/>
          <w:szCs w:val="20"/>
          <w:lang w:eastAsia="es-DO"/>
        </w:rPr>
        <w:t>INSTITUTO DE ESTABILIZACION DE PRECIOS</w:t>
      </w:r>
    </w:p>
    <w:p w:rsidR="005C5F54" w:rsidRPr="008C0A43" w:rsidRDefault="005C5F54" w:rsidP="005C5F54">
      <w:pPr>
        <w:spacing w:before="100" w:beforeAutospacing="1" w:after="100" w:afterAutospacing="1" w:line="240" w:lineRule="auto"/>
        <w:ind w:left="-851" w:right="-994"/>
        <w:jc w:val="center"/>
        <w:rPr>
          <w:rFonts w:ascii="Arial" w:eastAsia="Times New Roman" w:hAnsi="Arial" w:cs="Arial"/>
          <w:sz w:val="20"/>
          <w:szCs w:val="20"/>
          <w:lang w:eastAsia="es-DO"/>
        </w:rPr>
      </w:pPr>
      <w:r w:rsidRPr="008C0A43">
        <w:rPr>
          <w:rFonts w:ascii="Arial" w:eastAsia="Times New Roman" w:hAnsi="Arial" w:cs="Arial"/>
          <w:b/>
          <w:bCs/>
          <w:sz w:val="20"/>
          <w:szCs w:val="20"/>
          <w:lang w:eastAsia="es-DO"/>
        </w:rPr>
        <w:t>República Dominicana</w:t>
      </w:r>
    </w:p>
    <w:p w:rsidR="005C5F54" w:rsidRPr="008C0A43" w:rsidRDefault="005C5F54" w:rsidP="005C5F54">
      <w:pPr>
        <w:spacing w:before="100" w:beforeAutospacing="1" w:after="100" w:afterAutospacing="1" w:line="240" w:lineRule="auto"/>
        <w:ind w:left="-851" w:right="-994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  <w:lang w:eastAsia="es-DO"/>
        </w:rPr>
      </w:pPr>
      <w:r w:rsidRPr="008C0A43">
        <w:rPr>
          <w:rFonts w:ascii="Arial" w:eastAsia="Times New Roman" w:hAnsi="Arial" w:cs="Arial"/>
          <w:b/>
          <w:bCs/>
          <w:i/>
          <w:iCs/>
          <w:sz w:val="20"/>
          <w:szCs w:val="20"/>
          <w:lang w:eastAsia="es-DO"/>
        </w:rPr>
        <w:t>“Año de la Atención Integral a la Primera Infancia”</w:t>
      </w:r>
    </w:p>
    <w:p w:rsidR="005C5F54" w:rsidRPr="008C0A43" w:rsidRDefault="005C5F54" w:rsidP="005C5F54">
      <w:pPr>
        <w:spacing w:before="100" w:beforeAutospacing="1" w:after="100" w:afterAutospacing="1" w:line="240" w:lineRule="auto"/>
        <w:ind w:left="-851" w:right="-994"/>
        <w:jc w:val="both"/>
        <w:rPr>
          <w:rFonts w:ascii="Arial" w:eastAsia="Times New Roman" w:hAnsi="Arial" w:cs="Arial"/>
          <w:sz w:val="20"/>
          <w:szCs w:val="20"/>
          <w:lang w:eastAsia="es-DO"/>
        </w:rPr>
      </w:pPr>
      <w:r w:rsidRPr="008C0A43">
        <w:rPr>
          <w:rFonts w:ascii="Arial" w:eastAsia="Times New Roman" w:hAnsi="Arial" w:cs="Arial"/>
          <w:sz w:val="20"/>
          <w:szCs w:val="20"/>
          <w:lang w:eastAsia="es-DO"/>
        </w:rPr>
        <w:t>El INSTITUTO DE ESTABILIZACION DE PRECIOS en cumplimiento de las disposiciones de la Ley 340-06 de Contrataciones Públicas de Bienes, Servicios, Obras y Concesiones de fecha 18 de agosto del año dos mil seis (2006), y su modificación contenida en la Ley 449-06 de fecha 6 de diciembre del año dos mil seis (2006) su reglamento de aplicación aprobado por el decreto No. 543-12 de fecha 6 de septiembre del 2012, invita por este medio a todos los interesados en presentar propuesta para la adquisición de: </w:t>
      </w:r>
    </w:p>
    <w:p w:rsidR="005C5F54" w:rsidRPr="008C0A43" w:rsidRDefault="005C5F54" w:rsidP="005C5F54">
      <w:pPr>
        <w:spacing w:before="100" w:beforeAutospacing="1" w:after="100" w:afterAutospacing="1" w:line="240" w:lineRule="auto"/>
        <w:ind w:left="-851" w:right="-994"/>
        <w:rPr>
          <w:rFonts w:ascii="Arial" w:eastAsia="Times New Roman" w:hAnsi="Arial" w:cs="Arial"/>
          <w:sz w:val="20"/>
          <w:szCs w:val="20"/>
          <w:lang w:eastAsia="es-DO"/>
        </w:rPr>
      </w:pPr>
      <w:r w:rsidRPr="008C0A43">
        <w:rPr>
          <w:rFonts w:ascii="Arial" w:eastAsia="Times New Roman" w:hAnsi="Arial" w:cs="Arial"/>
          <w:sz w:val="20"/>
          <w:szCs w:val="20"/>
          <w:lang w:eastAsia="es-DO"/>
        </w:rPr>
        <w:t> </w:t>
      </w:r>
    </w:p>
    <w:tbl>
      <w:tblPr>
        <w:tblW w:w="778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1843"/>
        <w:gridCol w:w="1701"/>
      </w:tblGrid>
      <w:tr w:rsidR="005C5F54" w:rsidRPr="00E216FC" w:rsidTr="00E16179">
        <w:trPr>
          <w:trHeight w:val="81"/>
          <w:tblCellSpacing w:w="7" w:type="dxa"/>
          <w:jc w:val="center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F54" w:rsidRPr="00E216FC" w:rsidRDefault="005C5F54" w:rsidP="00E16179">
            <w:pPr>
              <w:jc w:val="center"/>
              <w:rPr>
                <w:b/>
                <w:sz w:val="24"/>
              </w:rPr>
            </w:pPr>
            <w:r w:rsidRPr="00E216FC">
              <w:rPr>
                <w:b/>
                <w:sz w:val="24"/>
              </w:rPr>
              <w:t>Descripción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F54" w:rsidRPr="00E216FC" w:rsidRDefault="005C5F54" w:rsidP="00E16179">
            <w:pPr>
              <w:jc w:val="center"/>
              <w:rPr>
                <w:b/>
                <w:sz w:val="24"/>
              </w:rPr>
            </w:pPr>
            <w:r w:rsidRPr="00E216FC">
              <w:rPr>
                <w:b/>
                <w:sz w:val="24"/>
              </w:rPr>
              <w:t>Unidad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F54" w:rsidRPr="00E216FC" w:rsidRDefault="005C5F54" w:rsidP="00E16179">
            <w:pPr>
              <w:jc w:val="center"/>
              <w:rPr>
                <w:b/>
                <w:sz w:val="24"/>
              </w:rPr>
            </w:pPr>
            <w:r w:rsidRPr="00E216FC">
              <w:rPr>
                <w:b/>
                <w:sz w:val="24"/>
              </w:rPr>
              <w:t>Cantidad</w:t>
            </w:r>
          </w:p>
        </w:tc>
      </w:tr>
      <w:tr w:rsidR="005C5F54" w:rsidRPr="00E216FC" w:rsidTr="00E16179">
        <w:trPr>
          <w:trHeight w:val="362"/>
          <w:tblCellSpacing w:w="7" w:type="dxa"/>
          <w:jc w:val="center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F54" w:rsidRPr="00E216FC" w:rsidRDefault="005C5F54" w:rsidP="00E16179">
            <w:r>
              <w:t xml:space="preserve">Fundas Tamaño 19 x 26 Transparente con logo a tres Colores </w:t>
            </w:r>
            <w:r w:rsidR="0057394A">
              <w:t>Calibre 250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F54" w:rsidRPr="00E216FC" w:rsidRDefault="005C5F54" w:rsidP="00E16179">
            <w:pPr>
              <w:jc w:val="center"/>
            </w:pPr>
            <w:r>
              <w:t>Millar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F54" w:rsidRPr="00E216FC" w:rsidRDefault="005C5F54" w:rsidP="00E16179">
            <w:pPr>
              <w:jc w:val="center"/>
            </w:pPr>
            <w:r>
              <w:t>100</w:t>
            </w:r>
          </w:p>
        </w:tc>
      </w:tr>
    </w:tbl>
    <w:p w:rsidR="005C5F54" w:rsidRDefault="005C5F54" w:rsidP="005C5F54">
      <w:pPr>
        <w:spacing w:before="100" w:beforeAutospacing="1" w:after="100" w:afterAutospacing="1" w:line="240" w:lineRule="auto"/>
        <w:ind w:left="-851" w:right="-994"/>
        <w:rPr>
          <w:rFonts w:ascii="Arial" w:eastAsia="Times New Roman" w:hAnsi="Arial" w:cs="Arial"/>
          <w:sz w:val="20"/>
          <w:szCs w:val="20"/>
          <w:lang w:eastAsia="es-DO"/>
        </w:rPr>
      </w:pPr>
    </w:p>
    <w:p w:rsidR="005C5F54" w:rsidRDefault="005C5F54" w:rsidP="005C5F54">
      <w:pPr>
        <w:spacing w:before="100" w:beforeAutospacing="1" w:after="100" w:afterAutospacing="1" w:line="240" w:lineRule="auto"/>
        <w:ind w:left="-851" w:right="-994"/>
        <w:rPr>
          <w:rFonts w:ascii="Arial" w:eastAsia="Times New Roman" w:hAnsi="Arial" w:cs="Arial"/>
          <w:sz w:val="20"/>
          <w:szCs w:val="20"/>
          <w:lang w:eastAsia="es-DO"/>
        </w:rPr>
      </w:pPr>
    </w:p>
    <w:p w:rsidR="005C5F54" w:rsidRPr="008C0A43" w:rsidRDefault="005C5F54" w:rsidP="005C5F54">
      <w:pPr>
        <w:spacing w:before="100" w:beforeAutospacing="1" w:after="100" w:afterAutospacing="1" w:line="240" w:lineRule="auto"/>
        <w:ind w:left="-851" w:right="-994"/>
        <w:rPr>
          <w:rFonts w:ascii="Arial" w:eastAsia="Times New Roman" w:hAnsi="Arial" w:cs="Arial"/>
          <w:sz w:val="20"/>
          <w:szCs w:val="20"/>
          <w:lang w:eastAsia="es-DO"/>
        </w:rPr>
      </w:pPr>
      <w:r w:rsidRPr="008C0A43">
        <w:rPr>
          <w:rFonts w:ascii="Arial" w:eastAsia="Times New Roman" w:hAnsi="Arial" w:cs="Arial"/>
          <w:b/>
          <w:bCs/>
          <w:sz w:val="20"/>
          <w:szCs w:val="20"/>
          <w:lang w:eastAsia="es-DO"/>
        </w:rPr>
        <w:t>       </w:t>
      </w:r>
      <w:r w:rsidRPr="008C0A43">
        <w:rPr>
          <w:rFonts w:ascii="Arial" w:eastAsia="Times New Roman" w:hAnsi="Arial" w:cs="Arial"/>
          <w:b/>
          <w:bCs/>
          <w:i/>
          <w:iCs/>
          <w:sz w:val="20"/>
          <w:szCs w:val="20"/>
          <w:lang w:eastAsia="es-DO"/>
        </w:rPr>
        <w:t>Nota: Dirigirse al departamento 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es-DO"/>
        </w:rPr>
        <w:t xml:space="preserve">compra </w:t>
      </w:r>
      <w:r w:rsidRPr="008C0A43">
        <w:rPr>
          <w:rFonts w:ascii="Arial" w:eastAsia="Times New Roman" w:hAnsi="Arial" w:cs="Arial"/>
          <w:b/>
          <w:bCs/>
          <w:i/>
          <w:iCs/>
          <w:sz w:val="20"/>
          <w:szCs w:val="20"/>
          <w:lang w:eastAsia="es-DO"/>
        </w:rPr>
        <w:t>para mayor información.</w:t>
      </w:r>
    </w:p>
    <w:p w:rsidR="005C5F54" w:rsidRDefault="005C5F54" w:rsidP="005C5F54"/>
    <w:p w:rsidR="005C5F54" w:rsidRDefault="005C5F54"/>
    <w:p w:rsidR="004B00F0" w:rsidRDefault="004B00F0"/>
    <w:p w:rsidR="004B00F0" w:rsidRDefault="004B00F0"/>
    <w:p w:rsidR="004B00F0" w:rsidRDefault="004B00F0"/>
    <w:p w:rsidR="004B00F0" w:rsidRDefault="004B00F0"/>
    <w:p w:rsidR="004B00F0" w:rsidRDefault="004B00F0"/>
    <w:p w:rsidR="004B00F0" w:rsidRDefault="004B00F0" w:rsidP="004B00F0">
      <w:pPr>
        <w:spacing w:before="100" w:beforeAutospacing="1" w:after="100" w:afterAutospacing="1" w:line="240" w:lineRule="auto"/>
        <w:ind w:left="-851" w:right="-994"/>
        <w:jc w:val="right"/>
        <w:rPr>
          <w:rFonts w:ascii="Arial" w:eastAsia="Times New Roman" w:hAnsi="Arial" w:cs="Arial"/>
          <w:b/>
          <w:bCs/>
          <w:sz w:val="20"/>
          <w:szCs w:val="20"/>
          <w:lang w:eastAsia="es-DO"/>
        </w:rPr>
      </w:pPr>
      <w:bookmarkStart w:id="0" w:name="_GoBack"/>
      <w:r w:rsidRPr="008C0A43">
        <w:rPr>
          <w:rFonts w:ascii="Arial" w:eastAsia="Times New Roman" w:hAnsi="Arial" w:cs="Arial"/>
          <w:b/>
          <w:bCs/>
          <w:sz w:val="20"/>
          <w:szCs w:val="20"/>
          <w:lang w:eastAsia="es-DO"/>
        </w:rPr>
        <w:lastRenderedPageBreak/>
        <w:t>Santo Domingo, D.N.</w:t>
      </w:r>
      <w:r w:rsidRPr="008C0A43">
        <w:rPr>
          <w:rFonts w:ascii="Arial" w:eastAsia="Times New Roman" w:hAnsi="Arial" w:cs="Arial"/>
          <w:sz w:val="20"/>
          <w:szCs w:val="20"/>
          <w:lang w:eastAsia="es-DO"/>
        </w:rPr>
        <w:br/>
      </w:r>
      <w:r>
        <w:rPr>
          <w:rFonts w:ascii="Arial" w:eastAsia="Times New Roman" w:hAnsi="Arial" w:cs="Arial"/>
          <w:b/>
          <w:bCs/>
          <w:sz w:val="20"/>
          <w:szCs w:val="20"/>
          <w:lang w:eastAsia="es-DO"/>
        </w:rPr>
        <w:t>07</w:t>
      </w:r>
      <w:r>
        <w:rPr>
          <w:rFonts w:ascii="Arial" w:eastAsia="Times New Roman" w:hAnsi="Arial" w:cs="Arial"/>
          <w:b/>
          <w:bCs/>
          <w:sz w:val="20"/>
          <w:szCs w:val="20"/>
          <w:lang w:eastAsia="es-DO"/>
        </w:rPr>
        <w:t xml:space="preserve"> de octubre </w:t>
      </w:r>
      <w:r w:rsidRPr="008C0A43">
        <w:rPr>
          <w:rFonts w:ascii="Arial" w:eastAsia="Times New Roman" w:hAnsi="Arial" w:cs="Arial"/>
          <w:b/>
          <w:bCs/>
          <w:sz w:val="20"/>
          <w:szCs w:val="20"/>
          <w:lang w:eastAsia="es-DO"/>
        </w:rPr>
        <w:t>del 2015</w:t>
      </w:r>
    </w:p>
    <w:p w:rsidR="004B00F0" w:rsidRPr="008C0A43" w:rsidRDefault="004B00F0" w:rsidP="004B00F0">
      <w:pPr>
        <w:spacing w:before="100" w:beforeAutospacing="1" w:after="100" w:afterAutospacing="1" w:line="240" w:lineRule="auto"/>
        <w:ind w:left="-851" w:right="-994"/>
        <w:jc w:val="right"/>
        <w:rPr>
          <w:rFonts w:ascii="Arial" w:eastAsia="Times New Roman" w:hAnsi="Arial" w:cs="Arial"/>
          <w:sz w:val="20"/>
          <w:szCs w:val="20"/>
          <w:lang w:eastAsia="es-DO"/>
        </w:rPr>
      </w:pPr>
    </w:p>
    <w:p w:rsidR="004B00F0" w:rsidRPr="008C0A43" w:rsidRDefault="004B00F0" w:rsidP="004B00F0">
      <w:pPr>
        <w:spacing w:before="100" w:beforeAutospacing="1" w:after="100" w:afterAutospacing="1" w:line="240" w:lineRule="auto"/>
        <w:ind w:left="-851" w:right="-994"/>
        <w:jc w:val="center"/>
        <w:rPr>
          <w:rFonts w:ascii="Arial" w:eastAsia="Times New Roman" w:hAnsi="Arial" w:cs="Arial"/>
          <w:sz w:val="20"/>
          <w:szCs w:val="20"/>
          <w:lang w:eastAsia="es-DO"/>
        </w:rPr>
      </w:pPr>
      <w:r w:rsidRPr="008C0A43">
        <w:rPr>
          <w:rFonts w:ascii="Arial" w:eastAsia="Times New Roman" w:hAnsi="Arial" w:cs="Arial"/>
          <w:noProof/>
          <w:sz w:val="20"/>
          <w:szCs w:val="20"/>
          <w:lang w:eastAsia="es-DO"/>
        </w:rPr>
        <w:drawing>
          <wp:inline distT="0" distB="0" distL="0" distR="0" wp14:anchorId="12848B00" wp14:editId="01D53241">
            <wp:extent cx="1550914" cy="1276350"/>
            <wp:effectExtent l="0" t="0" r="0" b="0"/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16" cy="127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0F0" w:rsidRPr="008C0A43" w:rsidRDefault="004B00F0" w:rsidP="004B00F0">
      <w:pPr>
        <w:spacing w:before="100" w:beforeAutospacing="1" w:after="100" w:afterAutospacing="1" w:line="240" w:lineRule="auto"/>
        <w:ind w:left="-851" w:right="-994"/>
        <w:jc w:val="center"/>
        <w:rPr>
          <w:rFonts w:ascii="Arial" w:eastAsia="Times New Roman" w:hAnsi="Arial" w:cs="Arial"/>
          <w:sz w:val="20"/>
          <w:szCs w:val="20"/>
          <w:lang w:eastAsia="es-DO"/>
        </w:rPr>
      </w:pPr>
      <w:r w:rsidRPr="008C0A43">
        <w:rPr>
          <w:rFonts w:ascii="Arial" w:eastAsia="Times New Roman" w:hAnsi="Arial" w:cs="Arial"/>
          <w:b/>
          <w:bCs/>
          <w:sz w:val="20"/>
          <w:szCs w:val="20"/>
          <w:lang w:eastAsia="es-DO"/>
        </w:rPr>
        <w:t>INSTITUTO DE ESTABILIZACION DE PRECIOS</w:t>
      </w:r>
    </w:p>
    <w:p w:rsidR="004B00F0" w:rsidRPr="008C0A43" w:rsidRDefault="004B00F0" w:rsidP="004B00F0">
      <w:pPr>
        <w:spacing w:before="100" w:beforeAutospacing="1" w:after="100" w:afterAutospacing="1" w:line="240" w:lineRule="auto"/>
        <w:ind w:left="-851" w:right="-994"/>
        <w:jc w:val="center"/>
        <w:rPr>
          <w:rFonts w:ascii="Arial" w:eastAsia="Times New Roman" w:hAnsi="Arial" w:cs="Arial"/>
          <w:sz w:val="20"/>
          <w:szCs w:val="20"/>
          <w:lang w:eastAsia="es-DO"/>
        </w:rPr>
      </w:pPr>
      <w:r w:rsidRPr="008C0A43">
        <w:rPr>
          <w:rFonts w:ascii="Arial" w:eastAsia="Times New Roman" w:hAnsi="Arial" w:cs="Arial"/>
          <w:b/>
          <w:bCs/>
          <w:sz w:val="20"/>
          <w:szCs w:val="20"/>
          <w:lang w:eastAsia="es-DO"/>
        </w:rPr>
        <w:t>República Dominicana</w:t>
      </w:r>
    </w:p>
    <w:p w:rsidR="004B00F0" w:rsidRPr="008C0A43" w:rsidRDefault="004B00F0" w:rsidP="004B00F0">
      <w:pPr>
        <w:spacing w:before="100" w:beforeAutospacing="1" w:after="100" w:afterAutospacing="1" w:line="240" w:lineRule="auto"/>
        <w:ind w:left="-851" w:right="-994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  <w:lang w:eastAsia="es-DO"/>
        </w:rPr>
      </w:pPr>
      <w:r w:rsidRPr="008C0A43">
        <w:rPr>
          <w:rFonts w:ascii="Arial" w:eastAsia="Times New Roman" w:hAnsi="Arial" w:cs="Arial"/>
          <w:b/>
          <w:bCs/>
          <w:i/>
          <w:iCs/>
          <w:sz w:val="20"/>
          <w:szCs w:val="20"/>
          <w:lang w:eastAsia="es-DO"/>
        </w:rPr>
        <w:t>“Año de la Atención Integral a la Primera Infancia”</w:t>
      </w:r>
    </w:p>
    <w:p w:rsidR="004B00F0" w:rsidRPr="008C0A43" w:rsidRDefault="004B00F0" w:rsidP="004B00F0">
      <w:pPr>
        <w:spacing w:before="100" w:beforeAutospacing="1" w:after="100" w:afterAutospacing="1" w:line="240" w:lineRule="auto"/>
        <w:ind w:left="-851" w:right="-994"/>
        <w:jc w:val="both"/>
        <w:rPr>
          <w:rFonts w:ascii="Arial" w:eastAsia="Times New Roman" w:hAnsi="Arial" w:cs="Arial"/>
          <w:sz w:val="20"/>
          <w:szCs w:val="20"/>
          <w:lang w:eastAsia="es-DO"/>
        </w:rPr>
      </w:pPr>
      <w:r w:rsidRPr="008C0A43">
        <w:rPr>
          <w:rFonts w:ascii="Arial" w:eastAsia="Times New Roman" w:hAnsi="Arial" w:cs="Arial"/>
          <w:sz w:val="20"/>
          <w:szCs w:val="20"/>
          <w:lang w:eastAsia="es-DO"/>
        </w:rPr>
        <w:t>El INSTITUTO DE ESTABILIZACION DE PRECIOS en cumplimiento de las disposiciones de la Ley 340-06 de Contrataciones Públicas de Bienes, Servicios, Obras y Concesiones de fecha 18 de agosto del año dos mil seis (2006), y su modificación contenida en la Ley 449-06 de fecha 6 de diciembre del año dos mil seis (2006) su reglamento de aplicación aprobado por el decreto No. 543-12 de fecha 6 de septiembre del 2012, invita por este medio a todos los interesados en presentar propuesta para la adquisición de: </w:t>
      </w:r>
    </w:p>
    <w:p w:rsidR="004B00F0" w:rsidRPr="008C0A43" w:rsidRDefault="004B00F0" w:rsidP="004B00F0">
      <w:pPr>
        <w:spacing w:before="100" w:beforeAutospacing="1" w:after="100" w:afterAutospacing="1" w:line="240" w:lineRule="auto"/>
        <w:ind w:left="-851" w:right="-994"/>
        <w:rPr>
          <w:rFonts w:ascii="Arial" w:eastAsia="Times New Roman" w:hAnsi="Arial" w:cs="Arial"/>
          <w:sz w:val="20"/>
          <w:szCs w:val="20"/>
          <w:lang w:eastAsia="es-DO"/>
        </w:rPr>
      </w:pPr>
      <w:r w:rsidRPr="008C0A43">
        <w:rPr>
          <w:rFonts w:ascii="Arial" w:eastAsia="Times New Roman" w:hAnsi="Arial" w:cs="Arial"/>
          <w:sz w:val="20"/>
          <w:szCs w:val="20"/>
          <w:lang w:eastAsia="es-DO"/>
        </w:rPr>
        <w:t> </w:t>
      </w:r>
    </w:p>
    <w:tbl>
      <w:tblPr>
        <w:tblW w:w="778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1843"/>
        <w:gridCol w:w="1701"/>
      </w:tblGrid>
      <w:tr w:rsidR="004B00F0" w:rsidRPr="00E216FC" w:rsidTr="005A1307">
        <w:trPr>
          <w:trHeight w:val="81"/>
          <w:tblCellSpacing w:w="7" w:type="dxa"/>
          <w:jc w:val="center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0F0" w:rsidRPr="00E216FC" w:rsidRDefault="004B00F0" w:rsidP="005A1307">
            <w:pPr>
              <w:jc w:val="center"/>
              <w:rPr>
                <w:b/>
                <w:sz w:val="24"/>
              </w:rPr>
            </w:pPr>
            <w:r w:rsidRPr="00E216FC">
              <w:rPr>
                <w:b/>
                <w:sz w:val="24"/>
              </w:rPr>
              <w:t>Descripción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0F0" w:rsidRPr="00E216FC" w:rsidRDefault="004B00F0" w:rsidP="005A1307">
            <w:pPr>
              <w:jc w:val="center"/>
              <w:rPr>
                <w:b/>
                <w:sz w:val="24"/>
              </w:rPr>
            </w:pPr>
            <w:r w:rsidRPr="00E216FC">
              <w:rPr>
                <w:b/>
                <w:sz w:val="24"/>
              </w:rPr>
              <w:t>Unidad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0F0" w:rsidRPr="00E216FC" w:rsidRDefault="004B00F0" w:rsidP="005A1307">
            <w:pPr>
              <w:jc w:val="center"/>
              <w:rPr>
                <w:b/>
                <w:sz w:val="24"/>
              </w:rPr>
            </w:pPr>
            <w:r w:rsidRPr="00E216FC">
              <w:rPr>
                <w:b/>
                <w:sz w:val="24"/>
              </w:rPr>
              <w:t>Cantidad</w:t>
            </w:r>
          </w:p>
        </w:tc>
      </w:tr>
      <w:tr w:rsidR="004B00F0" w:rsidRPr="00E216FC" w:rsidTr="005A1307">
        <w:trPr>
          <w:trHeight w:val="362"/>
          <w:tblCellSpacing w:w="7" w:type="dxa"/>
          <w:jc w:val="center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0F0" w:rsidRPr="00E216FC" w:rsidRDefault="004B00F0" w:rsidP="005A1307">
            <w:r>
              <w:t xml:space="preserve">Sacos de 25 </w:t>
            </w:r>
            <w:proofErr w:type="spellStart"/>
            <w:r>
              <w:t>Libs</w:t>
            </w:r>
            <w:proofErr w:type="spellEnd"/>
            <w:r>
              <w:t>. Impresos con Logo 100/1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0F0" w:rsidRPr="00E216FC" w:rsidRDefault="004B00F0" w:rsidP="005A1307">
            <w:pPr>
              <w:jc w:val="center"/>
            </w:pPr>
            <w:r>
              <w:t>Fardos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0F0" w:rsidRPr="00E216FC" w:rsidRDefault="004B00F0" w:rsidP="005A1307">
            <w:pPr>
              <w:jc w:val="center"/>
            </w:pPr>
            <w:r>
              <w:t>1,900</w:t>
            </w:r>
          </w:p>
        </w:tc>
      </w:tr>
    </w:tbl>
    <w:p w:rsidR="004B00F0" w:rsidRDefault="004B00F0" w:rsidP="004B00F0">
      <w:pPr>
        <w:spacing w:before="100" w:beforeAutospacing="1" w:after="100" w:afterAutospacing="1" w:line="240" w:lineRule="auto"/>
        <w:ind w:left="-851" w:right="-994"/>
        <w:rPr>
          <w:rFonts w:ascii="Arial" w:eastAsia="Times New Roman" w:hAnsi="Arial" w:cs="Arial"/>
          <w:sz w:val="20"/>
          <w:szCs w:val="20"/>
          <w:lang w:eastAsia="es-DO"/>
        </w:rPr>
      </w:pPr>
    </w:p>
    <w:p w:rsidR="004B00F0" w:rsidRDefault="004B00F0" w:rsidP="004B00F0">
      <w:pPr>
        <w:spacing w:before="100" w:beforeAutospacing="1" w:after="100" w:afterAutospacing="1" w:line="240" w:lineRule="auto"/>
        <w:ind w:left="-851" w:right="-994"/>
        <w:rPr>
          <w:rFonts w:ascii="Arial" w:eastAsia="Times New Roman" w:hAnsi="Arial" w:cs="Arial"/>
          <w:sz w:val="20"/>
          <w:szCs w:val="20"/>
          <w:lang w:eastAsia="es-DO"/>
        </w:rPr>
      </w:pPr>
    </w:p>
    <w:p w:rsidR="004B00F0" w:rsidRDefault="004B00F0" w:rsidP="004B00F0">
      <w:pPr>
        <w:spacing w:before="100" w:beforeAutospacing="1" w:after="100" w:afterAutospacing="1" w:line="240" w:lineRule="auto"/>
        <w:ind w:left="-851" w:right="-994"/>
        <w:rPr>
          <w:rFonts w:ascii="Arial" w:eastAsia="Times New Roman" w:hAnsi="Arial" w:cs="Arial"/>
          <w:sz w:val="20"/>
          <w:szCs w:val="20"/>
          <w:lang w:eastAsia="es-DO"/>
        </w:rPr>
      </w:pPr>
    </w:p>
    <w:p w:rsidR="004B00F0" w:rsidRDefault="004B00F0" w:rsidP="004B00F0">
      <w:pPr>
        <w:spacing w:before="100" w:beforeAutospacing="1" w:after="100" w:afterAutospacing="1" w:line="240" w:lineRule="auto"/>
        <w:ind w:left="-851" w:right="-994"/>
        <w:rPr>
          <w:rFonts w:ascii="Arial" w:eastAsia="Times New Roman" w:hAnsi="Arial" w:cs="Arial"/>
          <w:sz w:val="20"/>
          <w:szCs w:val="20"/>
          <w:lang w:eastAsia="es-DO"/>
        </w:rPr>
      </w:pPr>
    </w:p>
    <w:p w:rsidR="004B00F0" w:rsidRPr="008C0A43" w:rsidRDefault="004B00F0" w:rsidP="004B00F0">
      <w:pPr>
        <w:spacing w:before="100" w:beforeAutospacing="1" w:after="100" w:afterAutospacing="1" w:line="240" w:lineRule="auto"/>
        <w:ind w:left="-851" w:right="-994"/>
        <w:rPr>
          <w:rFonts w:ascii="Arial" w:eastAsia="Times New Roman" w:hAnsi="Arial" w:cs="Arial"/>
          <w:sz w:val="20"/>
          <w:szCs w:val="20"/>
          <w:lang w:eastAsia="es-DO"/>
        </w:rPr>
      </w:pPr>
      <w:r w:rsidRPr="008C0A43">
        <w:rPr>
          <w:rFonts w:ascii="Arial" w:eastAsia="Times New Roman" w:hAnsi="Arial" w:cs="Arial"/>
          <w:b/>
          <w:bCs/>
          <w:sz w:val="20"/>
          <w:szCs w:val="20"/>
          <w:lang w:eastAsia="es-DO"/>
        </w:rPr>
        <w:t>       </w:t>
      </w:r>
      <w:r w:rsidRPr="008C0A43">
        <w:rPr>
          <w:rFonts w:ascii="Arial" w:eastAsia="Times New Roman" w:hAnsi="Arial" w:cs="Arial"/>
          <w:b/>
          <w:bCs/>
          <w:i/>
          <w:iCs/>
          <w:sz w:val="20"/>
          <w:szCs w:val="20"/>
          <w:lang w:eastAsia="es-DO"/>
        </w:rPr>
        <w:t>Nota: Dirigirse al 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es-DO"/>
        </w:rPr>
        <w:t>Depto.</w:t>
      </w:r>
      <w:r w:rsidRPr="008C0A43">
        <w:rPr>
          <w:rFonts w:ascii="Arial" w:eastAsia="Times New Roman" w:hAnsi="Arial" w:cs="Arial"/>
          <w:b/>
          <w:bCs/>
          <w:i/>
          <w:iCs/>
          <w:sz w:val="20"/>
          <w:szCs w:val="20"/>
          <w:lang w:eastAsia="es-DO"/>
        </w:rPr>
        <w:t> 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es-DO"/>
        </w:rPr>
        <w:t>C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es-DO"/>
        </w:rPr>
        <w:t>ompra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es-DO"/>
        </w:rPr>
        <w:t>s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es-DO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es-DO"/>
        </w:rPr>
        <w:t xml:space="preserve">y Suministros </w:t>
      </w:r>
      <w:r w:rsidRPr="008C0A43">
        <w:rPr>
          <w:rFonts w:ascii="Arial" w:eastAsia="Times New Roman" w:hAnsi="Arial" w:cs="Arial"/>
          <w:b/>
          <w:bCs/>
          <w:i/>
          <w:iCs/>
          <w:sz w:val="20"/>
          <w:szCs w:val="20"/>
          <w:lang w:eastAsia="es-DO"/>
        </w:rPr>
        <w:t>para mayor información.</w:t>
      </w:r>
    </w:p>
    <w:bookmarkEnd w:id="0"/>
    <w:p w:rsidR="004B00F0" w:rsidRDefault="004B00F0"/>
    <w:sectPr w:rsidR="004B00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E2"/>
    <w:rsid w:val="00134610"/>
    <w:rsid w:val="002359D6"/>
    <w:rsid w:val="004B00F0"/>
    <w:rsid w:val="0057394A"/>
    <w:rsid w:val="005C5F54"/>
    <w:rsid w:val="006D54E2"/>
    <w:rsid w:val="00EE1C2D"/>
    <w:rsid w:val="00F0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611C78"/>
  <w15:chartTrackingRefBased/>
  <w15:docId w15:val="{71F49C06-4E60-48F7-95C3-8763F3A1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0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Eimy Gomez</dc:creator>
  <cp:keywords/>
  <dc:description/>
  <cp:lastModifiedBy>Eimy Gomez</cp:lastModifiedBy>
  <cp:revision>3</cp:revision>
  <dcterms:created xsi:type="dcterms:W3CDTF">2015-11-30T15:08:00Z</dcterms:created>
  <dcterms:modified xsi:type="dcterms:W3CDTF">2015-12-14T16:31:00Z</dcterms:modified>
</cp:coreProperties>
</file>